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8" w:rsidRDefault="00EF6DC8" w:rsidP="00EF6DC8">
      <w:pPr>
        <w:pStyle w:val="20"/>
        <w:shd w:val="clear" w:color="auto" w:fill="auto"/>
        <w:spacing w:after="209" w:line="240" w:lineRule="auto"/>
      </w:pPr>
      <w:r>
        <w:t xml:space="preserve">Приложение № 1 к решению </w:t>
      </w:r>
    </w:p>
    <w:p w:rsidR="00EF6DC8" w:rsidRDefault="00EF6DC8" w:rsidP="00EF6DC8">
      <w:pPr>
        <w:pStyle w:val="20"/>
        <w:shd w:val="clear" w:color="auto" w:fill="auto"/>
        <w:spacing w:after="209" w:line="240" w:lineRule="auto"/>
      </w:pPr>
      <w:r>
        <w:t xml:space="preserve">Нововоскресеновского сельского </w:t>
      </w:r>
    </w:p>
    <w:p w:rsidR="00EF6DC8" w:rsidRDefault="00EF6DC8" w:rsidP="00EF6DC8">
      <w:pPr>
        <w:pStyle w:val="20"/>
        <w:shd w:val="clear" w:color="auto" w:fill="auto"/>
        <w:spacing w:after="209" w:line="240" w:lineRule="auto"/>
      </w:pPr>
      <w:r>
        <w:t>Совета народных депутатов</w:t>
      </w:r>
    </w:p>
    <w:p w:rsidR="00EF6DC8" w:rsidRDefault="00EF6DC8" w:rsidP="00EF6DC8">
      <w:pPr>
        <w:pStyle w:val="10"/>
        <w:keepNext/>
        <w:keepLines/>
        <w:shd w:val="clear" w:color="auto" w:fill="auto"/>
        <w:spacing w:before="0" w:after="271" w:line="240" w:lineRule="auto"/>
      </w:pPr>
      <w:bookmarkStart w:id="0" w:name="bookmark0"/>
      <w:r>
        <w:t>Пояснительная записка к прогнозу социально-экономического развития</w:t>
      </w:r>
      <w:r>
        <w:br/>
        <w:t xml:space="preserve">Нововоскресеновского сельсовета на 2017  год и плановый период </w:t>
      </w:r>
      <w:bookmarkEnd w:id="0"/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Прогноз социально-экономического развития Нововоскресеновского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плановом периоде.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Основной целью социально - экономического развития Нововоскресеновского сельского поселения является улучшение качества жизни населения и его здоровья, развитие малого и среднего бизнеса, формирования достойных условий жизни в поселении, физическое и культурное развитие населения.</w:t>
      </w:r>
    </w:p>
    <w:p w:rsidR="00EF6DC8" w:rsidRDefault="00EF6DC8" w:rsidP="00EF6DC8">
      <w:pPr>
        <w:pStyle w:val="20"/>
        <w:shd w:val="clear" w:color="auto" w:fill="auto"/>
        <w:spacing w:after="267" w:line="240" w:lineRule="auto"/>
        <w:ind w:firstLine="600"/>
        <w:jc w:val="both"/>
      </w:pPr>
      <w:r>
        <w:t>В состав муниципального образования Нововоскресеновского сельского поселение входят два населенных пунктов - села Нововоскресеновка, Аносово. Административным центром сельского поселения является с. Нововоскресеновка.</w:t>
      </w:r>
    </w:p>
    <w:p w:rsidR="00EF6DC8" w:rsidRDefault="00EF6DC8" w:rsidP="00EF6DC8">
      <w:pPr>
        <w:pStyle w:val="20"/>
        <w:shd w:val="clear" w:color="auto" w:fill="auto"/>
        <w:spacing w:after="261" w:line="240" w:lineRule="auto"/>
        <w:ind w:firstLine="760"/>
        <w:jc w:val="both"/>
      </w:pPr>
      <w:r>
        <w:t>Территория сельского поселения на 01.01.2017 равна 110806 тыс.м.кв.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В прогнозируемом периоде демографическая ситуация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F6DC8" w:rsidRDefault="00EF6DC8" w:rsidP="00EF6DC8">
      <w:pPr>
        <w:pStyle w:val="20"/>
        <w:shd w:val="clear" w:color="auto" w:fill="auto"/>
        <w:spacing w:after="236" w:line="240" w:lineRule="auto"/>
        <w:ind w:firstLine="760"/>
        <w:jc w:val="both"/>
      </w:pPr>
      <w:r>
        <w:t xml:space="preserve">Согласно расчетным данным численность населения сельского поселения на 01.01.2017 г. составляет 676 человека. </w:t>
      </w:r>
      <w:proofErr w:type="gramStart"/>
      <w:r>
        <w:t xml:space="preserve">Площадь жилых помещений поселения составляет порядка 13.5 тыс. кв.м. Занятость населения является одним из основных условий обеспечения нормального уровня жизни населения - </w:t>
      </w:r>
      <w:r>
        <w:rPr>
          <w:color w:val="FF0000"/>
        </w:rPr>
        <w:t>212</w:t>
      </w:r>
      <w:r>
        <w:t xml:space="preserve"> человек из общей численности населения в трудоспособной возрасте - </w:t>
      </w:r>
      <w:r>
        <w:rPr>
          <w:color w:val="FF0000"/>
        </w:rPr>
        <w:t>374</w:t>
      </w:r>
      <w:r>
        <w:t>.</w:t>
      </w:r>
      <w:proofErr w:type="gramEnd"/>
    </w:p>
    <w:p w:rsidR="00EF6DC8" w:rsidRDefault="00EF6DC8" w:rsidP="00EF6DC8">
      <w:pPr>
        <w:pStyle w:val="20"/>
        <w:shd w:val="clear" w:color="auto" w:fill="auto"/>
        <w:spacing w:after="244" w:line="240" w:lineRule="auto"/>
        <w:ind w:firstLine="760"/>
        <w:jc w:val="both"/>
      </w:pPr>
      <w:r>
        <w:t>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На территории Нововоскресеновского сельского поселения расположено 1 сельскохозяйственное предприятие ООО «Север-2».  Стратегической целью развития муниципального образования Нововоскресеновского сельское поселение является повышение качества жизни его жителей на основе обеспечения устойчивого функционирования хозяйственного комплекса, развития социальной сферы, создание культурного облика поселения.</w:t>
      </w:r>
    </w:p>
    <w:p w:rsidR="00EF6DC8" w:rsidRDefault="00EF6DC8" w:rsidP="00EF6DC8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На территории Нововоскресеновского сельского поселения действует одно учреждение </w:t>
      </w:r>
      <w:proofErr w:type="spellStart"/>
      <w:r>
        <w:t>культурно-досугового</w:t>
      </w:r>
      <w:proofErr w:type="spellEnd"/>
      <w:r>
        <w:t xml:space="preserve"> типа, а именно: МБУК КДО, куда входят 2 Дома культуры. Работает 1 библиотека, почтовое отделение связи, комплексно - приемный пункт ООО «</w:t>
      </w:r>
      <w:proofErr w:type="spellStart"/>
      <w:r>
        <w:t>Бытсервис</w:t>
      </w:r>
      <w:proofErr w:type="spellEnd"/>
      <w:r>
        <w:t>».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Функционирует 6 предприятий розничной торговли, 1 предприятия общественного питания при школе.</w:t>
      </w:r>
    </w:p>
    <w:p w:rsidR="00EF6DC8" w:rsidRDefault="00EF6DC8" w:rsidP="00EF6DC8">
      <w:pPr>
        <w:pStyle w:val="20"/>
        <w:shd w:val="clear" w:color="auto" w:fill="auto"/>
        <w:spacing w:after="236" w:line="240" w:lineRule="auto"/>
        <w:ind w:firstLine="760"/>
        <w:jc w:val="both"/>
      </w:pPr>
      <w:r>
        <w:t>Показателями развития образовательной сферы Нововоскресеновского сельского поселения является наличие 1 дошкольного учреждения и 1 школьного образовательного учреждения. 1 дошкольное учреждение посещают 25 детей. В 1 школьном общеобразовательном учреждении учатся 87 человек.</w:t>
      </w:r>
    </w:p>
    <w:p w:rsidR="00EF6DC8" w:rsidRDefault="00EF6DC8" w:rsidP="00EF6DC8">
      <w:pPr>
        <w:pStyle w:val="20"/>
        <w:shd w:val="clear" w:color="auto" w:fill="auto"/>
        <w:spacing w:after="244" w:line="240" w:lineRule="auto"/>
        <w:ind w:firstLine="760"/>
        <w:jc w:val="both"/>
      </w:pPr>
      <w:r>
        <w:t xml:space="preserve">Анализируя показатели развития в области здравоохранения, отметим, что на территории поселения расположено один фельдшерско-акушерский пункт (в Аносово), врачебная поликлиника </w:t>
      </w:r>
      <w:proofErr w:type="gramStart"/>
      <w:r>
        <w:t>в</w:t>
      </w:r>
      <w:proofErr w:type="gramEnd"/>
      <w:r>
        <w:t xml:space="preserve"> с. Нововоскресеновка </w:t>
      </w:r>
      <w:proofErr w:type="gramStart"/>
      <w:r>
        <w:t>с</w:t>
      </w:r>
      <w:proofErr w:type="gramEnd"/>
      <w:r>
        <w:t xml:space="preserve"> общей численность работников 7 человек.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t>На территории поселения имеется 1 котельная, частично обеспечивающая население холодной водой и отоплением в зимний период.</w:t>
      </w:r>
    </w:p>
    <w:p w:rsidR="00EF6DC8" w:rsidRDefault="00EF6DC8" w:rsidP="00EF6DC8">
      <w:pPr>
        <w:pStyle w:val="20"/>
        <w:shd w:val="clear" w:color="auto" w:fill="auto"/>
        <w:spacing w:line="240" w:lineRule="auto"/>
        <w:ind w:firstLine="760"/>
        <w:jc w:val="both"/>
      </w:pPr>
      <w:r>
        <w:lastRenderedPageBreak/>
        <w:t>Количество уличных светильников в поселении 25, которые освещают в ночное время остановки, перекрестки улиц.</w:t>
      </w:r>
    </w:p>
    <w:p w:rsidR="00EF6DC8" w:rsidRDefault="00EF6DC8" w:rsidP="00EF6DC8">
      <w:pPr>
        <w:pStyle w:val="20"/>
        <w:shd w:val="clear" w:color="auto" w:fill="auto"/>
        <w:spacing w:after="236" w:line="240" w:lineRule="auto"/>
        <w:ind w:firstLine="760"/>
        <w:jc w:val="both"/>
      </w:pPr>
      <w:r>
        <w:t>По состоянию на 01.01.2017 г. доходная часть бюджета сельского поселения формируется из налоговых и неналоговых доходов, а так же в доходной части присутствуют безвозмездные поступления.</w:t>
      </w:r>
    </w:p>
    <w:p w:rsidR="00EF6DC8" w:rsidRDefault="00EF6DC8" w:rsidP="00EF6DC8">
      <w:pPr>
        <w:pStyle w:val="20"/>
        <w:shd w:val="clear" w:color="auto" w:fill="auto"/>
        <w:spacing w:after="271" w:line="240" w:lineRule="auto"/>
        <w:ind w:firstLine="760"/>
        <w:jc w:val="both"/>
      </w:pPr>
      <w:r>
        <w:t>Налоговые и неналоговые доходы муниципального образования Нововоскресеновского сельского поселения составили:</w:t>
      </w:r>
    </w:p>
    <w:p w:rsidR="00EF6DC8" w:rsidRDefault="00EF6DC8" w:rsidP="00EF6DC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288" w:line="240" w:lineRule="auto"/>
        <w:ind w:firstLine="760"/>
        <w:jc w:val="both"/>
      </w:pPr>
      <w:r>
        <w:t>за 2016 год -1179  тыс</w:t>
      </w:r>
      <w:proofErr w:type="gramStart"/>
      <w:r>
        <w:t>.р</w:t>
      </w:r>
      <w:proofErr w:type="gramEnd"/>
      <w:r>
        <w:t xml:space="preserve">ублей, безвозмездные поступления 4974 тыс. </w:t>
      </w:r>
      <w:proofErr w:type="spellStart"/>
      <w:r>
        <w:t>руб</w:t>
      </w:r>
      <w:proofErr w:type="spellEnd"/>
    </w:p>
    <w:p w:rsidR="00EF6DC8" w:rsidRDefault="00EF6DC8" w:rsidP="00EF6DC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262" w:line="240" w:lineRule="auto"/>
        <w:ind w:firstLine="760"/>
        <w:jc w:val="both"/>
      </w:pPr>
      <w:r>
        <w:t>прогноз на 2017 год – 560 тыс</w:t>
      </w:r>
      <w:proofErr w:type="gramStart"/>
      <w:r>
        <w:t>.р</w:t>
      </w:r>
      <w:proofErr w:type="gramEnd"/>
      <w:r>
        <w:t xml:space="preserve">ублей. безвозмездные поступления 4784 тыс. </w:t>
      </w:r>
      <w:proofErr w:type="spellStart"/>
      <w:r>
        <w:t>руб</w:t>
      </w:r>
      <w:proofErr w:type="spellEnd"/>
    </w:p>
    <w:p w:rsidR="00EF6DC8" w:rsidRDefault="00EF6DC8" w:rsidP="00EF6DC8">
      <w:pPr>
        <w:pStyle w:val="20"/>
        <w:shd w:val="clear" w:color="auto" w:fill="auto"/>
        <w:spacing w:after="271" w:line="240" w:lineRule="auto"/>
        <w:ind w:firstLine="760"/>
        <w:jc w:val="both"/>
      </w:pPr>
      <w:r>
        <w:t>Расходы муниципального образования Нововоскресеновского сельского поселения составили:</w:t>
      </w:r>
    </w:p>
    <w:p w:rsidR="00EF6DC8" w:rsidRDefault="00EF6DC8" w:rsidP="00EF6DC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288" w:line="240" w:lineRule="auto"/>
        <w:ind w:firstLine="760"/>
        <w:jc w:val="both"/>
      </w:pPr>
      <w:r>
        <w:t>за 2016 год - 6636 тыс. рублей,</w:t>
      </w:r>
    </w:p>
    <w:p w:rsidR="00EF6DC8" w:rsidRDefault="00EF6DC8" w:rsidP="00EF6DC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40" w:lineRule="auto"/>
        <w:ind w:firstLine="760"/>
        <w:jc w:val="both"/>
      </w:pPr>
      <w:r>
        <w:t>прогноз на 2017 год - 5372 тыс. рублей.</w:t>
      </w:r>
    </w:p>
    <w:p w:rsidR="00EF6DC8" w:rsidRDefault="00EF6DC8" w:rsidP="00EF6DC8"/>
    <w:p w:rsidR="00EF6DC8" w:rsidRDefault="00EF6DC8" w:rsidP="00EF6DC8"/>
    <w:p w:rsidR="00F362BB" w:rsidRDefault="00F362BB"/>
    <w:sectPr w:rsidR="00F362BB" w:rsidSect="009D089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0431"/>
    <w:multiLevelType w:val="multilevel"/>
    <w:tmpl w:val="E688B6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DC8"/>
    <w:rsid w:val="004846DB"/>
    <w:rsid w:val="00EF6DC8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F6D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DC8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EF6DC8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F6DC8"/>
    <w:pPr>
      <w:widowControl w:val="0"/>
      <w:shd w:val="clear" w:color="auto" w:fill="FFFFFF"/>
      <w:spacing w:before="240" w:after="24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Krokoz™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2016-12-19T11:25:00Z</dcterms:created>
  <dcterms:modified xsi:type="dcterms:W3CDTF">2016-12-19T11:26:00Z</dcterms:modified>
</cp:coreProperties>
</file>