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23" w:rsidRDefault="00EA5A23" w:rsidP="00EA5A23">
      <w:pPr>
        <w:ind w:left="58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Приложение  </w:t>
      </w:r>
    </w:p>
    <w:p w:rsidR="00EA5A23" w:rsidRDefault="00EA5A23" w:rsidP="00EA5A23">
      <w:pPr>
        <w:ind w:left="5867"/>
        <w:rPr>
          <w:sz w:val="22"/>
          <w:szCs w:val="22"/>
        </w:rPr>
      </w:pPr>
      <w:r>
        <w:rPr>
          <w:sz w:val="22"/>
          <w:szCs w:val="22"/>
        </w:rPr>
        <w:t xml:space="preserve">к решению сельского Совета </w:t>
      </w:r>
    </w:p>
    <w:p w:rsidR="00EA5A23" w:rsidRDefault="00EA5A23" w:rsidP="00EA5A23">
      <w:pPr>
        <w:ind w:left="5867"/>
        <w:rPr>
          <w:sz w:val="22"/>
          <w:szCs w:val="22"/>
        </w:rPr>
      </w:pPr>
      <w:r>
        <w:rPr>
          <w:sz w:val="22"/>
          <w:szCs w:val="22"/>
        </w:rPr>
        <w:t xml:space="preserve">народных депутатов  </w:t>
      </w:r>
    </w:p>
    <w:p w:rsidR="00EA5A23" w:rsidRDefault="00EA5A23" w:rsidP="00EA5A23">
      <w:pPr>
        <w:spacing w:line="240" w:lineRule="atLeast"/>
        <w:ind w:left="5867"/>
        <w:jc w:val="both"/>
        <w:rPr>
          <w:color w:val="000000"/>
          <w:sz w:val="22"/>
          <w:szCs w:val="22"/>
          <w:u w:val="single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от 25.04.2016 № 203</w:t>
      </w:r>
    </w:p>
    <w:p w:rsidR="00EA5A23" w:rsidRDefault="00EA5A23" w:rsidP="00EA5A23">
      <w:pPr>
        <w:spacing w:line="240" w:lineRule="atLeast"/>
        <w:jc w:val="both"/>
        <w:rPr>
          <w:sz w:val="28"/>
          <w:szCs w:val="28"/>
        </w:rPr>
      </w:pPr>
    </w:p>
    <w:p w:rsidR="00EA5A23" w:rsidRDefault="00EA5A23" w:rsidP="00EA5A23">
      <w:pPr>
        <w:autoSpaceDE w:val="0"/>
        <w:ind w:firstLine="720"/>
        <w:jc w:val="center"/>
        <w:rPr>
          <w:b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П</w:t>
      </w:r>
      <w:r>
        <w:rPr>
          <w:b/>
          <w:sz w:val="27"/>
          <w:szCs w:val="27"/>
        </w:rPr>
        <w:t>еречень муниципального имущества, свободного от прав третьих лиц (за исключением имущественных прав субъектов малого и среднего предпринимательства) предназначенного для передачи во владение или пользование на долгосрочной основе субъектам малого и среднего предпринимательства в 2016году</w:t>
      </w:r>
    </w:p>
    <w:p w:rsidR="00EA5A23" w:rsidRDefault="00EA5A23" w:rsidP="00EA5A23">
      <w:pPr>
        <w:autoSpaceDE w:val="0"/>
        <w:ind w:firstLine="720"/>
        <w:jc w:val="center"/>
        <w:rPr>
          <w:b/>
          <w:sz w:val="27"/>
          <w:szCs w:val="27"/>
        </w:rPr>
      </w:pPr>
    </w:p>
    <w:p w:rsidR="00EA5A23" w:rsidRDefault="00EA5A23" w:rsidP="00EA5A23">
      <w:pPr>
        <w:autoSpaceDE w:val="0"/>
        <w:ind w:firstLine="720"/>
        <w:jc w:val="center"/>
        <w:rPr>
          <w:b/>
          <w:sz w:val="27"/>
          <w:szCs w:val="27"/>
        </w:rPr>
      </w:pPr>
    </w:p>
    <w:p w:rsidR="00EA5A23" w:rsidRDefault="00EA5A23" w:rsidP="00EA5A23">
      <w:pPr>
        <w:autoSpaceDE w:val="0"/>
        <w:ind w:firstLine="720"/>
        <w:jc w:val="center"/>
        <w:rPr>
          <w:b/>
          <w:sz w:val="27"/>
          <w:szCs w:val="27"/>
        </w:rPr>
      </w:pPr>
    </w:p>
    <w:p w:rsidR="00EA5A23" w:rsidRDefault="00EA5A23" w:rsidP="00EA5A23">
      <w:pPr>
        <w:autoSpaceDE w:val="0"/>
        <w:ind w:firstLine="720"/>
        <w:jc w:val="center"/>
        <w:rPr>
          <w:rStyle w:val="a3"/>
        </w:rPr>
      </w:pPr>
    </w:p>
    <w:tbl>
      <w:tblPr>
        <w:tblW w:w="99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2671"/>
        <w:gridCol w:w="2338"/>
        <w:gridCol w:w="1799"/>
        <w:gridCol w:w="1832"/>
        <w:gridCol w:w="709"/>
      </w:tblGrid>
      <w:tr w:rsidR="00EA5A23" w:rsidTr="00EA5A23">
        <w:trPr>
          <w:cantSplit/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23" w:rsidRDefault="00EA5A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23" w:rsidRDefault="00EA5A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  </w:t>
            </w:r>
            <w:r>
              <w:rPr>
                <w:rFonts w:ascii="Times New Roman" w:hAnsi="Times New Roman"/>
              </w:rPr>
              <w:br/>
              <w:t xml:space="preserve">имущества и его  </w:t>
            </w:r>
            <w:r>
              <w:rPr>
                <w:rFonts w:ascii="Times New Roman" w:hAnsi="Times New Roman"/>
              </w:rPr>
              <w:br/>
              <w:t xml:space="preserve">характеристики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23" w:rsidRDefault="00EA5A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</w:t>
            </w:r>
            <w:r>
              <w:rPr>
                <w:rFonts w:ascii="Times New Roman" w:hAnsi="Times New Roman"/>
              </w:rPr>
              <w:br/>
              <w:t xml:space="preserve">внесения </w:t>
            </w:r>
            <w:r>
              <w:rPr>
                <w:rFonts w:ascii="Times New Roman" w:hAnsi="Times New Roman"/>
              </w:rPr>
              <w:br/>
              <w:t xml:space="preserve">записи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23" w:rsidRDefault="00EA5A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Целевое    </w:t>
            </w:r>
            <w:r>
              <w:rPr>
                <w:rFonts w:ascii="Times New Roman" w:hAnsi="Times New Roman"/>
              </w:rPr>
              <w:br/>
              <w:t xml:space="preserve">назначение  </w:t>
            </w:r>
            <w:r>
              <w:rPr>
                <w:rFonts w:ascii="Times New Roman" w:hAnsi="Times New Roman"/>
              </w:rPr>
              <w:br/>
              <w:t xml:space="preserve">(разрешенное </w:t>
            </w:r>
            <w:r>
              <w:rPr>
                <w:rFonts w:ascii="Times New Roman" w:hAnsi="Times New Roman"/>
              </w:rPr>
              <w:br/>
              <w:t>использование)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23" w:rsidRDefault="00EA5A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Арендатор       </w:t>
            </w:r>
            <w:r>
              <w:rPr>
                <w:rFonts w:ascii="Times New Roman" w:hAnsi="Times New Roman"/>
              </w:rPr>
              <w:br/>
              <w:t xml:space="preserve">(ссудополучатель)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23" w:rsidRDefault="00EA5A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окончания</w:t>
            </w:r>
            <w:r>
              <w:rPr>
                <w:rFonts w:ascii="Times New Roman" w:hAnsi="Times New Roman"/>
              </w:rPr>
              <w:br/>
              <w:t xml:space="preserve">договора </w:t>
            </w:r>
          </w:p>
        </w:tc>
      </w:tr>
      <w:tr w:rsidR="00EA5A23" w:rsidTr="00EA5A23">
        <w:trPr>
          <w:cantSplit/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A23" w:rsidRDefault="00EA5A23" w:rsidP="00EF1594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214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23" w:rsidRDefault="00EA5A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 в 18-ти квартирном доме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общей площадью – </w:t>
            </w:r>
            <w:smartTag w:uri="urn:schemas-microsoft-com:office:smarttags" w:element="metricconverter">
              <w:smartTagPr>
                <w:attr w:name="ProductID" w:val="61.7 м"/>
              </w:smartTagPr>
              <w:r>
                <w:rPr>
                  <w:rFonts w:ascii="Times New Roman" w:hAnsi="Times New Roman"/>
                </w:rPr>
                <w:t>61.7 м</w:t>
              </w:r>
            </w:smartTag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66.8 м2"/>
              </w:smartTagPr>
              <w:r>
                <w:rPr>
                  <w:rFonts w:ascii="Times New Roman" w:hAnsi="Times New Roman"/>
                </w:rPr>
                <w:t>66.8 м</w:t>
              </w:r>
              <w:r>
                <w:rPr>
                  <w:rFonts w:ascii="Times New Roman" w:hAnsi="Times New Roman"/>
                  <w:vertAlign w:val="superscript"/>
                </w:rPr>
                <w:t>2</w:t>
              </w:r>
            </w:smartTag>
            <w:r>
              <w:rPr>
                <w:rFonts w:ascii="Times New Roman" w:hAnsi="Times New Roman"/>
              </w:rPr>
              <w:t>, расположенных по адресу: с. Нововоскресеновка, ул. Советская,1а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23" w:rsidRDefault="00EA5A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ст. 18 Федерального закона от 24.07.2007г. № 209-ФЗ «О развитии малого и среднего предпринимательства в Российской Федерации»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23" w:rsidRDefault="00EA5A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размещения магазинов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A23" w:rsidRDefault="00EA5A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Кузнецова Л.В.</w:t>
            </w:r>
          </w:p>
          <w:p w:rsidR="00EA5A23" w:rsidRDefault="00EA5A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23" w:rsidRDefault="00EA5A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01.10.2017г.</w:t>
            </w:r>
          </w:p>
        </w:tc>
      </w:tr>
      <w:tr w:rsidR="00EA5A23" w:rsidTr="00EA5A23">
        <w:trPr>
          <w:cantSplit/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A23" w:rsidRDefault="00EA5A23" w:rsidP="00EF1594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214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23" w:rsidRDefault="00EA5A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общей площадью – 227.4 м 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  расположенного по адресу: с. Нововоскресеновка, ул. </w:t>
            </w:r>
            <w:proofErr w:type="gramStart"/>
            <w:r>
              <w:rPr>
                <w:sz w:val="20"/>
                <w:szCs w:val="20"/>
              </w:rPr>
              <w:t>Партизанская</w:t>
            </w:r>
            <w:proofErr w:type="gramEnd"/>
            <w:r>
              <w:rPr>
                <w:sz w:val="20"/>
                <w:szCs w:val="20"/>
              </w:rPr>
              <w:t>,2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23" w:rsidRDefault="00EA5A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ст. 18 Федерального закона от 24.07.2007г. № 209-ФЗ «О развитии малого и среднего предпринимательства в Российской Федерации»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23" w:rsidRDefault="00EA5A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размещения магазина и хлебопекарни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23" w:rsidRDefault="00EA5A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Ломинадзе Г.Р.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23" w:rsidRDefault="00EA5A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31.12.2016г.</w:t>
            </w:r>
          </w:p>
        </w:tc>
      </w:tr>
      <w:tr w:rsidR="00EA5A23" w:rsidTr="00EA5A23">
        <w:trPr>
          <w:cantSplit/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A23" w:rsidRDefault="00EA5A23" w:rsidP="00EF1594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214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23" w:rsidRDefault="00EA5A23">
            <w:pPr>
              <w:pStyle w:val="ConsPlusNormal"/>
              <w:widowControl/>
              <w:snapToGrid w:val="0"/>
              <w:ind w:firstLine="0"/>
            </w:pPr>
            <w:r>
              <w:rPr>
                <w:rFonts w:ascii="Times New Roman" w:hAnsi="Times New Roman"/>
              </w:rPr>
              <w:t xml:space="preserve">Здание котельной общей площадью – </w:t>
            </w:r>
            <w:smartTag w:uri="urn:schemas-microsoft-com:office:smarttags" w:element="metricconverter">
              <w:smartTagPr>
                <w:attr w:name="ProductID" w:val="426 м"/>
              </w:smartTagPr>
              <w:r>
                <w:rPr>
                  <w:rFonts w:ascii="Times New Roman" w:hAnsi="Times New Roman" w:cs="Times New Roman"/>
                </w:rPr>
                <w:t>426</w:t>
              </w:r>
              <w:r>
                <w:t xml:space="preserve"> </w:t>
              </w:r>
              <w:r>
                <w:rPr>
                  <w:rFonts w:ascii="Times New Roman" w:hAnsi="Times New Roman"/>
                </w:rPr>
                <w:t>м</w:t>
              </w:r>
            </w:smartTag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 расположенн</w:t>
            </w:r>
            <w:r>
              <w:t>ого</w:t>
            </w:r>
            <w:r>
              <w:rPr>
                <w:rFonts w:ascii="Times New Roman" w:hAnsi="Times New Roman"/>
              </w:rPr>
              <w:t xml:space="preserve"> по адресу: с. Нововоскресеновка, ул. </w:t>
            </w:r>
            <w:proofErr w:type="gramStart"/>
            <w:r>
              <w:rPr>
                <w:rFonts w:ascii="Times New Roman" w:hAnsi="Times New Roman" w:cs="Times New Roman"/>
              </w:rPr>
              <w:t>Высокая</w:t>
            </w:r>
            <w:proofErr w:type="gramEnd"/>
            <w:r>
              <w:rPr>
                <w:rFonts w:ascii="Times New Roman" w:hAnsi="Times New Roman"/>
              </w:rPr>
              <w:t>,</w:t>
            </w:r>
            <w:r>
              <w:t>1</w:t>
            </w:r>
          </w:p>
          <w:p w:rsidR="00EA5A23" w:rsidRDefault="00EA5A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Теплотрасса протяженность </w:t>
            </w:r>
            <w:smartTag w:uri="urn:schemas-microsoft-com:office:smarttags" w:element="metricconverter">
              <w:smartTagPr>
                <w:attr w:name="ProductID" w:val="1043 м"/>
              </w:smartTagPr>
              <w:r>
                <w:rPr>
                  <w:rFonts w:ascii="Times New Roman" w:hAnsi="Times New Roman" w:cs="Times New Roman"/>
                </w:rPr>
                <w:t>1043 м</w:t>
              </w:r>
            </w:smartTag>
            <w:r>
              <w:rPr>
                <w:rFonts w:ascii="Times New Roman" w:hAnsi="Times New Roman"/>
              </w:rPr>
              <w:t xml:space="preserve"> расположенн</w:t>
            </w:r>
            <w:r>
              <w:t>ого</w:t>
            </w:r>
            <w:r>
              <w:rPr>
                <w:rFonts w:ascii="Times New Roman" w:hAnsi="Times New Roman"/>
              </w:rPr>
              <w:t xml:space="preserve"> по адресу: с. Нововоскресеновка,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23" w:rsidRDefault="00EA5A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ст. 18 Федерального закона от 24.07.2007г. № 209-ФЗ «О развитии малого и среднего предпринимательства в Российской Федерации»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23" w:rsidRDefault="00EA5A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обслуживания  котельной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23" w:rsidRDefault="00EA5A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«Ушаковское»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23" w:rsidRDefault="00EA5A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26.04.2016г.</w:t>
            </w:r>
          </w:p>
        </w:tc>
      </w:tr>
    </w:tbl>
    <w:p w:rsidR="00EA5A23" w:rsidRDefault="00EA5A23" w:rsidP="00EA5A23"/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060D"/>
    <w:multiLevelType w:val="hybridMultilevel"/>
    <w:tmpl w:val="C5E2037E"/>
    <w:lvl w:ilvl="0" w:tplc="6F242A5E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A23"/>
    <w:rsid w:val="00111800"/>
    <w:rsid w:val="00EA5A23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A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Strong"/>
    <w:basedOn w:val="a0"/>
    <w:qFormat/>
    <w:rsid w:val="00EA5A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>Krokoz™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2016-05-12T10:55:00Z</dcterms:created>
  <dcterms:modified xsi:type="dcterms:W3CDTF">2016-05-12T10:55:00Z</dcterms:modified>
</cp:coreProperties>
</file>