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769"/>
      </w:tblGrid>
      <w:tr w:rsidR="002849EB" w:rsidTr="002849EB">
        <w:tc>
          <w:tcPr>
            <w:tcW w:w="4785" w:type="dxa"/>
          </w:tcPr>
          <w:p w:rsidR="002849EB" w:rsidRDefault="002849EB" w:rsidP="002849EB">
            <w:pPr>
              <w:pStyle w:val="30"/>
              <w:shd w:val="clear" w:color="auto" w:fill="auto"/>
              <w:spacing w:before="0"/>
            </w:pPr>
          </w:p>
        </w:tc>
        <w:tc>
          <w:tcPr>
            <w:tcW w:w="4786" w:type="dxa"/>
          </w:tcPr>
          <w:p w:rsidR="002849EB" w:rsidRDefault="00F7437C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  <w:r>
              <w:rPr>
                <w:b w:val="0"/>
              </w:rPr>
              <w:t>Приложение № 8</w:t>
            </w:r>
            <w:r w:rsidR="002849EB" w:rsidRPr="002849EB">
              <w:rPr>
                <w:b w:val="0"/>
              </w:rPr>
              <w:t xml:space="preserve"> </w:t>
            </w:r>
          </w:p>
          <w:p w:rsidR="002849EB" w:rsidRDefault="002849EB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  <w:r w:rsidRPr="002849EB">
              <w:rPr>
                <w:b w:val="0"/>
              </w:rPr>
              <w:t xml:space="preserve">к </w:t>
            </w:r>
            <w:r w:rsidR="00F7437C">
              <w:rPr>
                <w:b w:val="0"/>
              </w:rPr>
              <w:t xml:space="preserve">проекту </w:t>
            </w:r>
            <w:r w:rsidRPr="002849EB">
              <w:rPr>
                <w:b w:val="0"/>
              </w:rPr>
              <w:t>решени</w:t>
            </w:r>
            <w:r w:rsidR="00F7437C">
              <w:rPr>
                <w:b w:val="0"/>
              </w:rPr>
              <w:t>я</w:t>
            </w:r>
            <w:r w:rsidRPr="002849EB">
              <w:rPr>
                <w:b w:val="0"/>
              </w:rPr>
              <w:t xml:space="preserve"> </w:t>
            </w:r>
            <w:r w:rsidR="00265A64">
              <w:rPr>
                <w:b w:val="0"/>
              </w:rPr>
              <w:t>Нововоскресеновского</w:t>
            </w:r>
            <w:r w:rsidRPr="002849EB">
              <w:rPr>
                <w:b w:val="0"/>
              </w:rPr>
              <w:t xml:space="preserve"> сельского Совета народных депутатов </w:t>
            </w:r>
          </w:p>
          <w:p w:rsidR="002849EB" w:rsidRPr="002849EB" w:rsidRDefault="002849EB" w:rsidP="002849EB">
            <w:pPr>
              <w:pStyle w:val="30"/>
              <w:shd w:val="clear" w:color="auto" w:fill="auto"/>
              <w:spacing w:before="0"/>
              <w:jc w:val="left"/>
              <w:rPr>
                <w:b w:val="0"/>
              </w:rPr>
            </w:pPr>
          </w:p>
        </w:tc>
      </w:tr>
    </w:tbl>
    <w:p w:rsidR="002849EB" w:rsidRDefault="002849EB" w:rsidP="002849EB">
      <w:pPr>
        <w:pStyle w:val="30"/>
        <w:shd w:val="clear" w:color="auto" w:fill="auto"/>
        <w:spacing w:before="0"/>
        <w:ind w:left="60"/>
      </w:pPr>
    </w:p>
    <w:p w:rsidR="002849EB" w:rsidRDefault="002849EB" w:rsidP="002849EB">
      <w:pPr>
        <w:pStyle w:val="30"/>
        <w:shd w:val="clear" w:color="auto" w:fill="auto"/>
        <w:spacing w:before="0"/>
        <w:ind w:left="60"/>
      </w:pPr>
    </w:p>
    <w:p w:rsidR="002849EB" w:rsidRDefault="002849EB" w:rsidP="002849EB">
      <w:pPr>
        <w:pStyle w:val="30"/>
        <w:shd w:val="clear" w:color="auto" w:fill="auto"/>
        <w:spacing w:before="0"/>
        <w:ind w:left="60"/>
      </w:pPr>
      <w:r>
        <w:t>Методика</w:t>
      </w:r>
    </w:p>
    <w:p w:rsidR="002849EB" w:rsidRDefault="002849EB" w:rsidP="002849EB">
      <w:pPr>
        <w:pStyle w:val="30"/>
        <w:shd w:val="clear" w:color="auto" w:fill="auto"/>
        <w:spacing w:before="0"/>
        <w:ind w:left="60"/>
      </w:pPr>
      <w:r>
        <w:t xml:space="preserve">расчета объема бюджетных ассигнований бюджета </w:t>
      </w:r>
      <w:r w:rsidR="00265A64">
        <w:t>Нововоскресеновского</w:t>
      </w:r>
      <w:r>
        <w:br/>
        <w:t>сельсовета на предоставление иного межбюджетного трансферта</w:t>
      </w:r>
      <w:r>
        <w:br/>
        <w:t>бюджету Шимановского района на осуществление части предаваемых</w:t>
      </w:r>
    </w:p>
    <w:p w:rsidR="002849EB" w:rsidRDefault="002849EB" w:rsidP="002849EB">
      <w:pPr>
        <w:pStyle w:val="30"/>
        <w:shd w:val="clear" w:color="auto" w:fill="auto"/>
        <w:spacing w:before="0" w:after="300"/>
        <w:ind w:left="60"/>
      </w:pPr>
      <w:r>
        <w:t>полномочий</w:t>
      </w:r>
      <w:r w:rsidR="00F7437C">
        <w:t xml:space="preserve"> на 2021 </w:t>
      </w:r>
      <w:r w:rsidR="00265A64">
        <w:t xml:space="preserve"> и плановый период 2022 </w:t>
      </w:r>
      <w:r w:rsidR="00F7437C">
        <w:t>год</w:t>
      </w:r>
      <w:r w:rsidR="00265A64">
        <w:t>а</w:t>
      </w:r>
      <w:r w:rsidR="00F7437C">
        <w:t>.</w:t>
      </w:r>
    </w:p>
    <w:p w:rsidR="002849EB" w:rsidRPr="002849EB" w:rsidRDefault="002849EB" w:rsidP="002849EB">
      <w:pPr>
        <w:spacing w:after="333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 xml:space="preserve">Ежегодный размер бюджетных ассигнований для предоставления из бюджета </w:t>
      </w:r>
      <w:r w:rsidR="00265A64">
        <w:rPr>
          <w:rFonts w:ascii="Times New Roman" w:hAnsi="Times New Roman" w:cs="Times New Roman"/>
          <w:sz w:val="28"/>
          <w:szCs w:val="28"/>
        </w:rPr>
        <w:t>Нововоскресеновского</w:t>
      </w:r>
      <w:r w:rsidRPr="002849EB">
        <w:rPr>
          <w:rFonts w:ascii="Times New Roman" w:hAnsi="Times New Roman" w:cs="Times New Roman"/>
          <w:sz w:val="28"/>
          <w:szCs w:val="28"/>
        </w:rPr>
        <w:t xml:space="preserve"> сельсовета бюджету Шимановского района иного межбюджетного трансферта на обеспечение осуществления части передаваемых полномочий по организации исполнения бюджета поселения и контроля за его исполнением определяется по формуле:</w:t>
      </w:r>
    </w:p>
    <w:p w:rsidR="002849EB" w:rsidRPr="002849EB" w:rsidRDefault="002849EB" w:rsidP="002849EB">
      <w:pPr>
        <w:spacing w:after="30" w:line="280" w:lineRule="exact"/>
        <w:ind w:left="60"/>
        <w:jc w:val="center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2849E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849EB">
        <w:rPr>
          <w:rFonts w:ascii="Times New Roman" w:hAnsi="Times New Roman" w:cs="Times New Roman"/>
          <w:sz w:val="28"/>
          <w:szCs w:val="28"/>
        </w:rPr>
        <w:t>= ((Ф х ч х м): с) + мз,</w:t>
      </w:r>
    </w:p>
    <w:p w:rsidR="002849EB" w:rsidRPr="002849EB" w:rsidRDefault="002849EB" w:rsidP="002849EB">
      <w:pPr>
        <w:spacing w:after="188" w:line="28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где:</w:t>
      </w:r>
    </w:p>
    <w:p w:rsidR="002849EB" w:rsidRPr="002849EB" w:rsidRDefault="002849EB" w:rsidP="002849EB">
      <w:pPr>
        <w:spacing w:after="176" w:line="317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Ф - затраты на выплату заработной платы, включая отчисления на выплату заработной платы, понесенные уполномоченным органом, осуществляющим казначейское исполнение бюджета поселения и контроль за его исполнением;</w:t>
      </w:r>
    </w:p>
    <w:p w:rsidR="002849EB" w:rsidRPr="002849EB" w:rsidRDefault="002849EB" w:rsidP="002849EB">
      <w:pPr>
        <w:spacing w:after="213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ч - количество специалистов, задействованных в осуществлении исполнения переданных полномочий;</w:t>
      </w:r>
    </w:p>
    <w:p w:rsidR="002849EB" w:rsidRPr="002849EB" w:rsidRDefault="002849EB" w:rsidP="002849EB">
      <w:pPr>
        <w:spacing w:after="222" w:line="28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м - количество месяцев в году;</w:t>
      </w:r>
    </w:p>
    <w:p w:rsidR="002849EB" w:rsidRPr="002849EB" w:rsidRDefault="002849EB" w:rsidP="002849EB">
      <w:pPr>
        <w:spacing w:after="117" w:line="280" w:lineRule="exact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с - количество обслуживаемых поселений;</w:t>
      </w:r>
    </w:p>
    <w:p w:rsidR="002849EB" w:rsidRPr="002849EB" w:rsidRDefault="002849EB" w:rsidP="002849EB">
      <w:pPr>
        <w:spacing w:line="326" w:lineRule="exact"/>
        <w:ind w:left="1320" w:right="5600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мз - материальные затраты Расчет :</w:t>
      </w:r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 xml:space="preserve">Ф = фонд оплаты труда 1 ед. в месяц: 35,7+(35,7 х 32,2% ) = 47,2 т. руб. ; ч = 2 ед.; м </w:t>
      </w:r>
      <w:r w:rsidRPr="002849EB">
        <w:rPr>
          <w:rStyle w:val="20"/>
          <w:rFonts w:eastAsia="Arial Unicode MS"/>
        </w:rPr>
        <w:t xml:space="preserve">= </w:t>
      </w:r>
      <w:r w:rsidRPr="002849EB">
        <w:rPr>
          <w:rFonts w:ascii="Times New Roman" w:hAnsi="Times New Roman" w:cs="Times New Roman"/>
          <w:sz w:val="28"/>
          <w:szCs w:val="28"/>
        </w:rPr>
        <w:t>12 ;</w:t>
      </w:r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с = 12 поселений;</w:t>
      </w:r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</w:rPr>
        <w:t>Мз = 8% от фонда оплаты труда ( 94,4 х 8%) = 7,6 т. руб.;</w:t>
      </w:r>
    </w:p>
    <w:p w:rsidR="002849EB" w:rsidRPr="002849EB" w:rsidRDefault="002849EB" w:rsidP="002849EB">
      <w:pPr>
        <w:spacing w:line="571" w:lineRule="exact"/>
        <w:rPr>
          <w:rFonts w:ascii="Times New Roman" w:hAnsi="Times New Roman" w:cs="Times New Roman"/>
          <w:sz w:val="28"/>
          <w:szCs w:val="28"/>
        </w:rPr>
      </w:pPr>
      <w:r w:rsidRPr="002849EB">
        <w:rPr>
          <w:rFonts w:ascii="Times New Roman" w:hAnsi="Times New Roman" w:cs="Times New Roman"/>
          <w:sz w:val="28"/>
          <w:szCs w:val="28"/>
          <w:lang w:val="en-US" w:eastAsia="en-US" w:bidi="en-US"/>
        </w:rPr>
        <w:t>W</w:t>
      </w:r>
      <w:r w:rsidRPr="002849EB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2849EB">
        <w:rPr>
          <w:rFonts w:ascii="Times New Roman" w:hAnsi="Times New Roman" w:cs="Times New Roman"/>
          <w:sz w:val="28"/>
          <w:szCs w:val="28"/>
        </w:rPr>
        <w:t xml:space="preserve">= ((47,2 х 2 х </w:t>
      </w:r>
      <w:r w:rsidRPr="002849EB">
        <w:rPr>
          <w:rStyle w:val="22pt"/>
          <w:rFonts w:eastAsia="Arial Unicode MS"/>
        </w:rPr>
        <w:t>12):</w:t>
      </w:r>
      <w:r w:rsidRPr="002849EB">
        <w:rPr>
          <w:rFonts w:ascii="Times New Roman" w:hAnsi="Times New Roman" w:cs="Times New Roman"/>
          <w:sz w:val="28"/>
          <w:szCs w:val="28"/>
        </w:rPr>
        <w:t xml:space="preserve"> 12) + 7,6 = 102,0 тыс. рублей</w:t>
      </w:r>
    </w:p>
    <w:p w:rsidR="00452665" w:rsidRDefault="00452665">
      <w:bookmarkStart w:id="0" w:name="_GoBack"/>
      <w:bookmarkEnd w:id="0"/>
    </w:p>
    <w:sectPr w:rsidR="00452665" w:rsidSect="00FD5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34" w:rsidRDefault="00894A34" w:rsidP="002849EB">
      <w:r>
        <w:separator/>
      </w:r>
    </w:p>
  </w:endnote>
  <w:endnote w:type="continuationSeparator" w:id="0">
    <w:p w:rsidR="00894A34" w:rsidRDefault="00894A34" w:rsidP="00284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34" w:rsidRDefault="00894A34" w:rsidP="002849EB">
      <w:r>
        <w:separator/>
      </w:r>
    </w:p>
  </w:footnote>
  <w:footnote w:type="continuationSeparator" w:id="0">
    <w:p w:rsidR="00894A34" w:rsidRDefault="00894A34" w:rsidP="002849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0DD0"/>
    <w:rsid w:val="00265A64"/>
    <w:rsid w:val="002849EB"/>
    <w:rsid w:val="00452665"/>
    <w:rsid w:val="00894A34"/>
    <w:rsid w:val="00B10DD0"/>
    <w:rsid w:val="00BD7322"/>
    <w:rsid w:val="00E24111"/>
    <w:rsid w:val="00F7437C"/>
    <w:rsid w:val="00FD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49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49E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8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49E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849E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2849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49EB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2849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2849E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849EB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Симоново</dc:creator>
  <cp:keywords/>
  <dc:description/>
  <cp:lastModifiedBy>Администрация</cp:lastModifiedBy>
  <cp:revision>5</cp:revision>
  <dcterms:created xsi:type="dcterms:W3CDTF">2020-07-28T23:59:00Z</dcterms:created>
  <dcterms:modified xsi:type="dcterms:W3CDTF">2020-11-17T12:23:00Z</dcterms:modified>
</cp:coreProperties>
</file>